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3420"/>
        <w:gridCol w:w="2700"/>
        <w:gridCol w:w="540"/>
      </w:tblGrid>
      <w:tr w:rsidR="00522544" w:rsidRPr="008C1C36" w:rsidTr="006C58F1">
        <w:trPr>
          <w:cantSplit/>
        </w:trPr>
        <w:tc>
          <w:tcPr>
            <w:tcW w:w="9900" w:type="dxa"/>
            <w:gridSpan w:val="5"/>
          </w:tcPr>
          <w:p w:rsidR="00522544" w:rsidRPr="008C1C36" w:rsidRDefault="00522544" w:rsidP="006C58F1">
            <w:pPr>
              <w:jc w:val="center"/>
              <w:outlineLvl w:val="0"/>
              <w:rPr>
                <w:rFonts w:ascii="Times New Roman" w:hAnsi="Times New Roman"/>
                <w:szCs w:val="26"/>
              </w:rPr>
            </w:pPr>
            <w:bookmarkStart w:id="0" w:name="_GoBack"/>
            <w:bookmarkEnd w:id="0"/>
            <w:r w:rsidRPr="008C1C36">
              <w:rPr>
                <w:rFonts w:ascii="Times New Roman" w:hAnsi="Times New Roman"/>
                <w:szCs w:val="26"/>
              </w:rPr>
              <w:t>МИНИСТЕРСТВО НАУКИ И ВЫСШЕГО ОБРАЗОВАНИЯ РОССИЙСКОЙ ФЕДЕРАЦИИ</w:t>
            </w:r>
          </w:p>
        </w:tc>
      </w:tr>
      <w:tr w:rsidR="00522544" w:rsidRPr="00D366C0" w:rsidTr="006C58F1">
        <w:trPr>
          <w:cantSplit/>
        </w:trPr>
        <w:tc>
          <w:tcPr>
            <w:tcW w:w="9900" w:type="dxa"/>
            <w:gridSpan w:val="5"/>
          </w:tcPr>
          <w:p w:rsidR="00522544" w:rsidRPr="008C1C36" w:rsidRDefault="00522544" w:rsidP="006C58F1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C1C36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522544" w:rsidRPr="00644496" w:rsidRDefault="00522544" w:rsidP="006C58F1">
            <w:pPr>
              <w:pStyle w:val="1"/>
              <w:jc w:val="center"/>
              <w:rPr>
                <w:b/>
                <w:bCs/>
                <w:color w:val="auto"/>
                <w:sz w:val="32"/>
              </w:rPr>
            </w:pPr>
            <w:r w:rsidRPr="00644496">
              <w:rPr>
                <w:b/>
                <w:bCs/>
                <w:color w:val="auto"/>
                <w:sz w:val="32"/>
              </w:rPr>
              <w:t>«Тольяттинский государственный университет»</w:t>
            </w:r>
          </w:p>
          <w:p w:rsidR="00522544" w:rsidRPr="00D366C0" w:rsidRDefault="00522544" w:rsidP="006C58F1">
            <w:pPr>
              <w:jc w:val="center"/>
              <w:rPr>
                <w:rFonts w:ascii="Times New Roman" w:hAnsi="Times New Roman"/>
                <w:b/>
                <w:sz w:val="28"/>
                <w:u w:val="double"/>
              </w:rPr>
            </w:pP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  <w:r w:rsidRPr="00D366C0">
              <w:rPr>
                <w:rFonts w:ascii="Times New Roman" w:hAnsi="Times New Roman"/>
                <w:b/>
                <w:sz w:val="28"/>
                <w:u w:val="double"/>
              </w:rPr>
              <w:tab/>
            </w:r>
          </w:p>
          <w:p w:rsidR="00522544" w:rsidRPr="00D366C0" w:rsidRDefault="00522544" w:rsidP="006C58F1">
            <w:pPr>
              <w:rPr>
                <w:rFonts w:ascii="Times New Roman" w:hAnsi="Times New Roman"/>
                <w:b/>
                <w:sz w:val="28"/>
                <w:u w:val="double"/>
              </w:rPr>
            </w:pPr>
          </w:p>
          <w:p w:rsidR="00522544" w:rsidRPr="00D366C0" w:rsidRDefault="00522544" w:rsidP="006C58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6C0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522544" w:rsidRPr="00254429" w:rsidTr="006C58F1">
        <w:trPr>
          <w:gridBefore w:val="1"/>
          <w:gridAfter w:val="1"/>
          <w:wBefore w:w="540" w:type="dxa"/>
          <w:wAfter w:w="540" w:type="dxa"/>
          <w:cantSplit/>
        </w:trPr>
        <w:tc>
          <w:tcPr>
            <w:tcW w:w="2700" w:type="dxa"/>
            <w:tcBorders>
              <w:bottom w:val="single" w:sz="4" w:space="0" w:color="auto"/>
            </w:tcBorders>
          </w:tcPr>
          <w:p w:rsidR="00522544" w:rsidRPr="00254429" w:rsidRDefault="00D3384A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834B48" w:rsidRPr="00254429">
              <w:rPr>
                <w:rFonts w:ascii="Times New Roman" w:hAnsi="Times New Roman"/>
                <w:bCs/>
                <w:sz w:val="28"/>
                <w:szCs w:val="28"/>
              </w:rPr>
              <w:t>.07.2023</w:t>
            </w:r>
          </w:p>
        </w:tc>
        <w:tc>
          <w:tcPr>
            <w:tcW w:w="3420" w:type="dxa"/>
          </w:tcPr>
          <w:p w:rsidR="00522544" w:rsidRPr="00254429" w:rsidRDefault="00522544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522544" w:rsidRPr="00254429" w:rsidRDefault="00834B48" w:rsidP="006C58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429">
              <w:rPr>
                <w:rFonts w:ascii="Times New Roman" w:hAnsi="Times New Roman"/>
                <w:bCs/>
                <w:sz w:val="28"/>
                <w:szCs w:val="28"/>
              </w:rPr>
              <w:t>1425</w:t>
            </w:r>
          </w:p>
        </w:tc>
      </w:tr>
    </w:tbl>
    <w:p w:rsidR="00522544" w:rsidRDefault="00522544">
      <w:pPr>
        <w:pStyle w:val="Bodytext20"/>
        <w:shd w:val="clear" w:color="auto" w:fill="auto"/>
        <w:spacing w:line="432" w:lineRule="exact"/>
        <w:ind w:right="60"/>
        <w:rPr>
          <w:sz w:val="28"/>
          <w:szCs w:val="28"/>
        </w:rPr>
      </w:pPr>
    </w:p>
    <w:p w:rsidR="003A1DA6" w:rsidRDefault="00E37A95">
      <w:pPr>
        <w:pStyle w:val="Bodytext20"/>
        <w:shd w:val="clear" w:color="auto" w:fill="auto"/>
        <w:spacing w:line="432" w:lineRule="exact"/>
        <w:ind w:right="60"/>
        <w:rPr>
          <w:sz w:val="28"/>
          <w:szCs w:val="28"/>
        </w:rPr>
      </w:pPr>
      <w:r>
        <w:rPr>
          <w:sz w:val="28"/>
          <w:szCs w:val="28"/>
        </w:rPr>
        <w:t>О состав</w:t>
      </w:r>
      <w:r w:rsidR="00353A07">
        <w:rPr>
          <w:sz w:val="28"/>
          <w:szCs w:val="28"/>
        </w:rPr>
        <w:t>е</w:t>
      </w:r>
      <w:r w:rsidR="005779B5" w:rsidRPr="000C6818">
        <w:rPr>
          <w:sz w:val="28"/>
          <w:szCs w:val="28"/>
        </w:rPr>
        <w:t xml:space="preserve"> Комиссии экспортного контроля</w:t>
      </w:r>
      <w:r w:rsidR="005779B5" w:rsidRPr="000C6818">
        <w:rPr>
          <w:sz w:val="28"/>
          <w:szCs w:val="28"/>
        </w:rPr>
        <w:br/>
        <w:t>Тольяттинского государственного университета и экспертных групп</w:t>
      </w:r>
      <w:r w:rsidR="005779B5" w:rsidRPr="000C6818">
        <w:rPr>
          <w:sz w:val="28"/>
          <w:szCs w:val="28"/>
        </w:rPr>
        <w:br/>
        <w:t xml:space="preserve">экспортного контроля </w:t>
      </w:r>
      <w:r w:rsidR="00ED4223">
        <w:rPr>
          <w:sz w:val="28"/>
          <w:szCs w:val="28"/>
        </w:rPr>
        <w:t xml:space="preserve">структурных подразделений </w:t>
      </w:r>
    </w:p>
    <w:p w:rsidR="006C3D73" w:rsidRPr="000C6818" w:rsidRDefault="006C3D73">
      <w:pPr>
        <w:pStyle w:val="Bodytext20"/>
        <w:shd w:val="clear" w:color="auto" w:fill="auto"/>
        <w:spacing w:line="432" w:lineRule="exact"/>
        <w:ind w:right="60"/>
        <w:rPr>
          <w:sz w:val="28"/>
          <w:szCs w:val="28"/>
        </w:rPr>
      </w:pPr>
    </w:p>
    <w:p w:rsidR="003A1DA6" w:rsidRPr="000C6818" w:rsidRDefault="000C6818" w:rsidP="000C6818">
      <w:pPr>
        <w:pStyle w:val="Bodytext20"/>
        <w:shd w:val="clear" w:color="auto" w:fill="auto"/>
        <w:spacing w:after="394" w:line="432" w:lineRule="exact"/>
        <w:ind w:firstLine="284"/>
        <w:jc w:val="both"/>
        <w:rPr>
          <w:sz w:val="28"/>
          <w:szCs w:val="28"/>
        </w:rPr>
      </w:pPr>
      <w:r>
        <w:rPr>
          <w:rStyle w:val="Bodytext2Bold"/>
          <w:b w:val="0"/>
          <w:sz w:val="28"/>
          <w:szCs w:val="28"/>
        </w:rPr>
        <w:t>В</w:t>
      </w:r>
      <w:r w:rsidR="005779B5" w:rsidRPr="000C6818">
        <w:rPr>
          <w:rStyle w:val="Bodytext2Bold"/>
          <w:sz w:val="28"/>
          <w:szCs w:val="28"/>
        </w:rPr>
        <w:t xml:space="preserve"> </w:t>
      </w:r>
      <w:r w:rsidR="005779B5" w:rsidRPr="000C6818">
        <w:rPr>
          <w:sz w:val="28"/>
          <w:szCs w:val="28"/>
        </w:rPr>
        <w:t xml:space="preserve">связи с </w:t>
      </w:r>
      <w:r w:rsidR="00E36500" w:rsidRPr="000C6818">
        <w:rPr>
          <w:sz w:val="28"/>
          <w:szCs w:val="28"/>
        </w:rPr>
        <w:t xml:space="preserve">изменением </w:t>
      </w:r>
      <w:r w:rsidR="00D72B5A">
        <w:rPr>
          <w:sz w:val="28"/>
          <w:szCs w:val="28"/>
        </w:rPr>
        <w:t xml:space="preserve">в кадровом составе </w:t>
      </w:r>
      <w:r w:rsidR="00E36500" w:rsidRPr="000C6818">
        <w:rPr>
          <w:sz w:val="28"/>
          <w:szCs w:val="28"/>
        </w:rPr>
        <w:t xml:space="preserve">ТГУ </w:t>
      </w:r>
    </w:p>
    <w:p w:rsidR="003A1DA6" w:rsidRPr="000C6818" w:rsidRDefault="005779B5">
      <w:pPr>
        <w:pStyle w:val="Bodytext20"/>
        <w:shd w:val="clear" w:color="auto" w:fill="auto"/>
        <w:spacing w:after="254" w:line="240" w:lineRule="exact"/>
        <w:jc w:val="left"/>
        <w:rPr>
          <w:sz w:val="28"/>
          <w:szCs w:val="28"/>
        </w:rPr>
      </w:pPr>
      <w:r w:rsidRPr="000C6818">
        <w:rPr>
          <w:sz w:val="28"/>
          <w:szCs w:val="28"/>
        </w:rPr>
        <w:t>ПРИКАЗЫВАЮ:</w:t>
      </w:r>
    </w:p>
    <w:p w:rsidR="003A1DA6" w:rsidRPr="000C6818" w:rsidRDefault="004325BA">
      <w:pPr>
        <w:pStyle w:val="Bodytext20"/>
        <w:numPr>
          <w:ilvl w:val="0"/>
          <w:numId w:val="1"/>
        </w:numPr>
        <w:shd w:val="clear" w:color="auto" w:fill="auto"/>
        <w:tabs>
          <w:tab w:val="left" w:pos="1069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 xml:space="preserve">Утвердить с </w:t>
      </w:r>
      <w:r w:rsidR="00834B48">
        <w:rPr>
          <w:sz w:val="28"/>
          <w:szCs w:val="28"/>
        </w:rPr>
        <w:t>17.07</w:t>
      </w:r>
      <w:r w:rsidRPr="000C6818">
        <w:rPr>
          <w:sz w:val="28"/>
          <w:szCs w:val="28"/>
        </w:rPr>
        <w:t>.20</w:t>
      </w:r>
      <w:r w:rsidR="00834B48">
        <w:rPr>
          <w:sz w:val="28"/>
          <w:szCs w:val="28"/>
        </w:rPr>
        <w:t>23</w:t>
      </w:r>
      <w:r w:rsidR="005779B5" w:rsidRPr="000C6818">
        <w:rPr>
          <w:sz w:val="28"/>
          <w:szCs w:val="28"/>
        </w:rPr>
        <w:t xml:space="preserve"> Комиссию экспортного контроля Тольяттинского госу</w:t>
      </w:r>
      <w:r w:rsidR="005779B5" w:rsidRPr="000C6818">
        <w:rPr>
          <w:sz w:val="28"/>
          <w:szCs w:val="28"/>
        </w:rPr>
        <w:softHyphen/>
        <w:t>дарственного университета (КЭК ТГУ) в следующем составе:</w:t>
      </w:r>
    </w:p>
    <w:p w:rsidR="003A1DA6" w:rsidRPr="000C6818" w:rsidRDefault="005779B5">
      <w:pPr>
        <w:pStyle w:val="Bodytext20"/>
        <w:shd w:val="clear" w:color="auto" w:fill="auto"/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Председатель комиссии:</w:t>
      </w:r>
    </w:p>
    <w:p w:rsidR="005143A4" w:rsidRPr="000C6818" w:rsidRDefault="005143A4" w:rsidP="005143A4">
      <w:pPr>
        <w:pStyle w:val="Bodytext20"/>
        <w:shd w:val="clear" w:color="auto" w:fill="auto"/>
        <w:tabs>
          <w:tab w:val="left" w:pos="993"/>
          <w:tab w:val="left" w:pos="1560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-</w:t>
      </w:r>
      <w:r w:rsidRPr="000C6818">
        <w:rPr>
          <w:sz w:val="28"/>
          <w:szCs w:val="28"/>
        </w:rPr>
        <w:tab/>
      </w:r>
      <w:r w:rsidR="00795487">
        <w:rPr>
          <w:sz w:val="28"/>
          <w:szCs w:val="28"/>
        </w:rPr>
        <w:t xml:space="preserve">П.А. </w:t>
      </w:r>
      <w:r w:rsidRPr="000C6818">
        <w:rPr>
          <w:sz w:val="28"/>
          <w:szCs w:val="28"/>
        </w:rPr>
        <w:t>Мельников, директор института химии и энергетик</w:t>
      </w:r>
      <w:r w:rsidR="002043EF">
        <w:rPr>
          <w:sz w:val="28"/>
          <w:szCs w:val="28"/>
        </w:rPr>
        <w:t>и</w:t>
      </w:r>
      <w:r w:rsidRPr="000C6818">
        <w:rPr>
          <w:sz w:val="28"/>
          <w:szCs w:val="28"/>
        </w:rPr>
        <w:t>.</w:t>
      </w:r>
    </w:p>
    <w:p w:rsidR="003A1DA6" w:rsidRPr="000C6818" w:rsidRDefault="005143A4" w:rsidP="005143A4">
      <w:pPr>
        <w:pStyle w:val="Bodytext20"/>
        <w:shd w:val="clear" w:color="auto" w:fill="auto"/>
        <w:tabs>
          <w:tab w:val="left" w:pos="993"/>
          <w:tab w:val="left" w:pos="1560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 xml:space="preserve"> </w:t>
      </w:r>
      <w:r w:rsidR="005779B5" w:rsidRPr="000C6818">
        <w:rPr>
          <w:sz w:val="28"/>
          <w:szCs w:val="28"/>
        </w:rPr>
        <w:t>Заместители председателя комиссии: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Э.С. Бабошина, проректор по учебной работе;</w:t>
      </w:r>
    </w:p>
    <w:p w:rsidR="003A1DA6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Б</w:t>
      </w:r>
      <w:r w:rsidR="00E36500" w:rsidRPr="000C6818">
        <w:rPr>
          <w:sz w:val="28"/>
          <w:szCs w:val="28"/>
        </w:rPr>
        <w:t>.И. Сидлер, проректор по безопаснос</w:t>
      </w:r>
      <w:r w:rsidRPr="000C6818">
        <w:rPr>
          <w:sz w:val="28"/>
          <w:szCs w:val="28"/>
        </w:rPr>
        <w:t>ти.</w:t>
      </w:r>
    </w:p>
    <w:p w:rsidR="00834B48" w:rsidRPr="000C6818" w:rsidRDefault="00834B48" w:rsidP="00834B48">
      <w:pPr>
        <w:pStyle w:val="Bodytext20"/>
        <w:shd w:val="clear" w:color="auto" w:fill="auto"/>
        <w:tabs>
          <w:tab w:val="left" w:pos="1007"/>
        </w:tabs>
        <w:spacing w:line="432" w:lineRule="exact"/>
        <w:ind w:left="7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6818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3A1DA6" w:rsidRDefault="004325BA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В.М. Фролов</w:t>
      </w:r>
      <w:r w:rsidR="005779B5" w:rsidRPr="000C6818">
        <w:rPr>
          <w:sz w:val="28"/>
          <w:szCs w:val="28"/>
        </w:rPr>
        <w:t xml:space="preserve">, </w:t>
      </w:r>
      <w:r w:rsidRPr="000C6818">
        <w:rPr>
          <w:sz w:val="28"/>
          <w:szCs w:val="28"/>
        </w:rPr>
        <w:t>руководит</w:t>
      </w:r>
      <w:r w:rsidR="00834B48">
        <w:rPr>
          <w:sz w:val="28"/>
          <w:szCs w:val="28"/>
        </w:rPr>
        <w:t>ель группы экспортного контроля.</w:t>
      </w:r>
    </w:p>
    <w:p w:rsidR="00834B48" w:rsidRDefault="00834B48" w:rsidP="00834B48">
      <w:pPr>
        <w:pStyle w:val="Bodytext20"/>
        <w:shd w:val="clear" w:color="auto" w:fill="auto"/>
        <w:spacing w:line="432" w:lineRule="exact"/>
        <w:ind w:left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Члены комиссии:</w:t>
      </w:r>
    </w:p>
    <w:p w:rsidR="00032F4B" w:rsidRPr="000C6818" w:rsidRDefault="00032F4B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Д.Н. Жаринов, начальник отдела международного сотрудничества;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 xml:space="preserve">Л.Р. </w:t>
      </w:r>
      <w:r w:rsidR="00E36500" w:rsidRPr="000C6818">
        <w:rPr>
          <w:rStyle w:val="Bodytext2Bold"/>
          <w:b w:val="0"/>
          <w:sz w:val="28"/>
          <w:szCs w:val="28"/>
        </w:rPr>
        <w:t>Хамидуллова,</w:t>
      </w:r>
      <w:r w:rsidRPr="000C6818">
        <w:rPr>
          <w:rStyle w:val="Bodytext2Bold"/>
          <w:sz w:val="28"/>
          <w:szCs w:val="28"/>
        </w:rPr>
        <w:t xml:space="preserve"> </w:t>
      </w:r>
      <w:r w:rsidRPr="000C6818">
        <w:rPr>
          <w:sz w:val="28"/>
          <w:szCs w:val="28"/>
        </w:rPr>
        <w:t>начальник учебно-методического управления;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А.</w:t>
      </w:r>
      <w:r w:rsidR="00E37A95">
        <w:rPr>
          <w:sz w:val="28"/>
          <w:szCs w:val="28"/>
        </w:rPr>
        <w:t>Ю</w:t>
      </w:r>
      <w:r w:rsidRPr="000C6818">
        <w:rPr>
          <w:sz w:val="28"/>
          <w:szCs w:val="28"/>
        </w:rPr>
        <w:t xml:space="preserve">. </w:t>
      </w:r>
      <w:r w:rsidR="00E37A95">
        <w:rPr>
          <w:sz w:val="28"/>
          <w:szCs w:val="28"/>
        </w:rPr>
        <w:t>Бочкарев</w:t>
      </w:r>
      <w:r w:rsidRPr="000C6818">
        <w:rPr>
          <w:sz w:val="28"/>
          <w:szCs w:val="28"/>
        </w:rPr>
        <w:t>, начальник первой спец, части;</w:t>
      </w:r>
    </w:p>
    <w:p w:rsidR="003A1DA6" w:rsidRPr="000C6818" w:rsidRDefault="005779B5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председатели экспертных групп экспортного контроля институтов.</w:t>
      </w:r>
    </w:p>
    <w:p w:rsidR="003A1DA6" w:rsidRPr="000C6818" w:rsidRDefault="00E36500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Назначить С.Х. Петерайтиса</w:t>
      </w:r>
      <w:r w:rsidR="005779B5" w:rsidRPr="000C6818">
        <w:rPr>
          <w:sz w:val="28"/>
          <w:szCs w:val="28"/>
        </w:rPr>
        <w:t>, проректора по научно-инновационной деятель</w:t>
      </w:r>
      <w:r w:rsidR="005779B5" w:rsidRPr="000C6818">
        <w:rPr>
          <w:sz w:val="28"/>
          <w:szCs w:val="28"/>
        </w:rPr>
        <w:softHyphen/>
        <w:t>ности, ответственным за экспортный контроль в области научно-исследовательской де</w:t>
      </w:r>
      <w:r w:rsidR="005779B5" w:rsidRPr="000C6818">
        <w:rPr>
          <w:sz w:val="28"/>
          <w:szCs w:val="28"/>
        </w:rPr>
        <w:softHyphen/>
        <w:t>ятельности.</w:t>
      </w:r>
    </w:p>
    <w:p w:rsidR="003A1DA6" w:rsidRPr="000C6818" w:rsidRDefault="005779B5">
      <w:pPr>
        <w:pStyle w:val="Bodytext20"/>
        <w:numPr>
          <w:ilvl w:val="0"/>
          <w:numId w:val="1"/>
        </w:numPr>
        <w:shd w:val="clear" w:color="auto" w:fill="auto"/>
        <w:tabs>
          <w:tab w:val="left" w:pos="1064"/>
        </w:tabs>
        <w:spacing w:line="432" w:lineRule="exact"/>
        <w:ind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Назначить Э.С. Бабошину, проректора по учебной работе, ответственным за экспортный контроль в сфере оказания образовательных услуг.</w:t>
      </w:r>
    </w:p>
    <w:p w:rsidR="003A1DA6" w:rsidRPr="000C6818" w:rsidRDefault="00834B48" w:rsidP="002653F0">
      <w:pPr>
        <w:pStyle w:val="Bodytext20"/>
        <w:numPr>
          <w:ilvl w:val="0"/>
          <w:numId w:val="3"/>
        </w:numPr>
        <w:shd w:val="clear" w:color="auto" w:fill="auto"/>
        <w:tabs>
          <w:tab w:val="left" w:pos="1004"/>
        </w:tabs>
        <w:spacing w:line="432" w:lineRule="exact"/>
        <w:ind w:right="2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с 17.07</w:t>
      </w:r>
      <w:r w:rsidR="00E36500" w:rsidRPr="000C681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5779B5" w:rsidRPr="000C6818">
        <w:rPr>
          <w:sz w:val="28"/>
          <w:szCs w:val="28"/>
        </w:rPr>
        <w:t xml:space="preserve"> состав экспертных групп экспортного контроля струк</w:t>
      </w:r>
      <w:r w:rsidR="005779B5" w:rsidRPr="000C6818">
        <w:rPr>
          <w:sz w:val="28"/>
          <w:szCs w:val="28"/>
        </w:rPr>
        <w:softHyphen/>
      </w:r>
      <w:r w:rsidR="005143A4" w:rsidRPr="000C6818">
        <w:rPr>
          <w:sz w:val="28"/>
          <w:szCs w:val="28"/>
        </w:rPr>
        <w:t>турных подразделений Тольяттинс</w:t>
      </w:r>
      <w:r w:rsidR="005779B5" w:rsidRPr="000C6818">
        <w:rPr>
          <w:sz w:val="28"/>
          <w:szCs w:val="28"/>
        </w:rPr>
        <w:t>кого государственного университе</w:t>
      </w:r>
      <w:r w:rsidR="005143A4" w:rsidRPr="000C6818">
        <w:rPr>
          <w:sz w:val="28"/>
          <w:szCs w:val="28"/>
        </w:rPr>
        <w:t>та</w:t>
      </w:r>
      <w:r w:rsidR="00254429">
        <w:rPr>
          <w:sz w:val="28"/>
          <w:szCs w:val="28"/>
        </w:rPr>
        <w:t xml:space="preserve"> в соответствии с Приложением.</w:t>
      </w:r>
    </w:p>
    <w:p w:rsidR="003A1DA6" w:rsidRPr="000C6818" w:rsidRDefault="005779B5">
      <w:pPr>
        <w:pStyle w:val="Bodytext20"/>
        <w:numPr>
          <w:ilvl w:val="0"/>
          <w:numId w:val="3"/>
        </w:numPr>
        <w:shd w:val="clear" w:color="auto" w:fill="auto"/>
        <w:tabs>
          <w:tab w:val="left" w:pos="1009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В своей работе КЭК ТГУ и экспертным группам экспортного контроля ру</w:t>
      </w:r>
      <w:r w:rsidRPr="000C6818">
        <w:rPr>
          <w:sz w:val="28"/>
          <w:szCs w:val="28"/>
        </w:rPr>
        <w:softHyphen/>
        <w:t xml:space="preserve">ководствоваться законодательством Российской Федерации по экспортному контролю </w:t>
      </w:r>
      <w:r w:rsidRPr="000C6818">
        <w:rPr>
          <w:rStyle w:val="Bodytext2105pt"/>
          <w:sz w:val="28"/>
          <w:szCs w:val="28"/>
        </w:rPr>
        <w:t xml:space="preserve">и </w:t>
      </w:r>
      <w:r w:rsidRPr="000C6818">
        <w:rPr>
          <w:sz w:val="28"/>
          <w:szCs w:val="28"/>
        </w:rPr>
        <w:t>внутренними нормативными документами ТГУ, определяющими функционирование системы внутреннего</w:t>
      </w:r>
      <w:r w:rsidR="00E36500" w:rsidRPr="000C6818">
        <w:rPr>
          <w:sz w:val="28"/>
          <w:szCs w:val="28"/>
        </w:rPr>
        <w:t xml:space="preserve"> экспортного контроля Тольяттинс</w:t>
      </w:r>
      <w:r w:rsidRPr="000C6818">
        <w:rPr>
          <w:sz w:val="28"/>
          <w:szCs w:val="28"/>
        </w:rPr>
        <w:t>кого</w:t>
      </w:r>
      <w:r w:rsidR="00E36500" w:rsidRPr="000C6818">
        <w:rPr>
          <w:sz w:val="28"/>
          <w:szCs w:val="28"/>
        </w:rPr>
        <w:t xml:space="preserve"> государственного универ</w:t>
      </w:r>
      <w:r w:rsidR="00E36500" w:rsidRPr="000C6818">
        <w:rPr>
          <w:sz w:val="28"/>
          <w:szCs w:val="28"/>
        </w:rPr>
        <w:softHyphen/>
        <w:t>ситета.</w:t>
      </w:r>
    </w:p>
    <w:p w:rsidR="003A1DA6" w:rsidRDefault="005779B5">
      <w:pPr>
        <w:pStyle w:val="Bodytext20"/>
        <w:numPr>
          <w:ilvl w:val="0"/>
          <w:numId w:val="3"/>
        </w:numPr>
        <w:shd w:val="clear" w:color="auto" w:fill="auto"/>
        <w:tabs>
          <w:tab w:val="left" w:pos="1004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0C6818">
        <w:rPr>
          <w:sz w:val="28"/>
          <w:szCs w:val="28"/>
        </w:rPr>
        <w:t>Для утверждения экспертного заключения КЭК ТГУ необходимо наличие под</w:t>
      </w:r>
      <w:r w:rsidRPr="000C6818">
        <w:rPr>
          <w:sz w:val="28"/>
          <w:szCs w:val="28"/>
        </w:rPr>
        <w:softHyphen/>
        <w:t>писей руководителя группы и 1-2 экспертов по направлению из состава экспертной группы экспортного контроля</w:t>
      </w:r>
      <w:r w:rsidR="00E36500" w:rsidRPr="000C6818">
        <w:rPr>
          <w:sz w:val="28"/>
          <w:szCs w:val="28"/>
        </w:rPr>
        <w:t xml:space="preserve"> соответствующего подразделения.</w:t>
      </w:r>
    </w:p>
    <w:p w:rsidR="00771135" w:rsidRPr="000C6818" w:rsidRDefault="00771135">
      <w:pPr>
        <w:pStyle w:val="Bodytext20"/>
        <w:numPr>
          <w:ilvl w:val="0"/>
          <w:numId w:val="3"/>
        </w:numPr>
        <w:shd w:val="clear" w:color="auto" w:fill="auto"/>
        <w:tabs>
          <w:tab w:val="left" w:pos="1004"/>
        </w:tabs>
        <w:spacing w:line="432" w:lineRule="exact"/>
        <w:ind w:right="260" w:firstLine="740"/>
        <w:jc w:val="both"/>
        <w:rPr>
          <w:sz w:val="28"/>
          <w:szCs w:val="28"/>
        </w:rPr>
      </w:pPr>
      <w:r>
        <w:rPr>
          <w:sz w:val="28"/>
          <w:szCs w:val="28"/>
        </w:rPr>
        <w:t>Экспертное заключение КЭК ТГУ утверждается председателем</w:t>
      </w:r>
      <w:r w:rsidRPr="0077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(в случае отсутствия председателя утверждается заместителями) и заверяется печатью организации.  </w:t>
      </w:r>
    </w:p>
    <w:p w:rsidR="003A1DA6" w:rsidRDefault="00A76D4D" w:rsidP="001E00EC">
      <w:pPr>
        <w:pStyle w:val="Bodytext20"/>
        <w:numPr>
          <w:ilvl w:val="0"/>
          <w:numId w:val="3"/>
        </w:numPr>
        <w:shd w:val="clear" w:color="auto" w:fill="auto"/>
        <w:tabs>
          <w:tab w:val="left" w:pos="1009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1E00EC">
        <w:rPr>
          <w:sz w:val="28"/>
          <w:szCs w:val="28"/>
        </w:rPr>
        <w:t>Приказ №</w:t>
      </w:r>
      <w:r w:rsidR="00254429">
        <w:rPr>
          <w:sz w:val="28"/>
          <w:szCs w:val="28"/>
        </w:rPr>
        <w:t xml:space="preserve"> </w:t>
      </w:r>
      <w:r w:rsidR="00D364D9" w:rsidRPr="001E00EC">
        <w:rPr>
          <w:color w:val="auto"/>
          <w:sz w:val="28"/>
          <w:szCs w:val="28"/>
        </w:rPr>
        <w:t>1534</w:t>
      </w:r>
      <w:r w:rsidR="005779B5" w:rsidRPr="001E00EC">
        <w:rPr>
          <w:sz w:val="28"/>
          <w:szCs w:val="28"/>
        </w:rPr>
        <w:t xml:space="preserve"> от</w:t>
      </w:r>
      <w:r w:rsidR="00605000" w:rsidRPr="001E00EC">
        <w:rPr>
          <w:sz w:val="28"/>
          <w:szCs w:val="28"/>
        </w:rPr>
        <w:t xml:space="preserve"> </w:t>
      </w:r>
      <w:r w:rsidR="00D364D9" w:rsidRPr="001E00EC">
        <w:rPr>
          <w:sz w:val="28"/>
          <w:szCs w:val="28"/>
        </w:rPr>
        <w:t xml:space="preserve">09.09.2019 </w:t>
      </w:r>
      <w:r w:rsidR="00254429">
        <w:rPr>
          <w:sz w:val="28"/>
          <w:szCs w:val="28"/>
        </w:rPr>
        <w:t>«</w:t>
      </w:r>
      <w:r w:rsidR="001E00EC" w:rsidRPr="001E00EC">
        <w:rPr>
          <w:sz w:val="28"/>
          <w:szCs w:val="28"/>
        </w:rPr>
        <w:t>Об утверждении состава Комиссии экспортного контроля Тольяттинского государственного университета и экспертных групп</w:t>
      </w:r>
      <w:r w:rsidR="001E00EC">
        <w:rPr>
          <w:sz w:val="28"/>
          <w:szCs w:val="28"/>
        </w:rPr>
        <w:t xml:space="preserve"> </w:t>
      </w:r>
      <w:r w:rsidR="001E00EC" w:rsidRPr="001E00EC">
        <w:rPr>
          <w:sz w:val="28"/>
          <w:szCs w:val="28"/>
        </w:rPr>
        <w:t>экспортного контроля структурных подразделений на период с 09.09.2019 п</w:t>
      </w:r>
      <w:r w:rsidR="00254429">
        <w:rPr>
          <w:sz w:val="28"/>
          <w:szCs w:val="28"/>
        </w:rPr>
        <w:t>о 01.09.2021»</w:t>
      </w:r>
      <w:r w:rsidR="00D15D22">
        <w:rPr>
          <w:sz w:val="28"/>
          <w:szCs w:val="28"/>
        </w:rPr>
        <w:t xml:space="preserve"> </w:t>
      </w:r>
      <w:r w:rsidRPr="001E00EC">
        <w:rPr>
          <w:sz w:val="28"/>
          <w:szCs w:val="28"/>
        </w:rPr>
        <w:t>считать утратившим силу.</w:t>
      </w:r>
    </w:p>
    <w:p w:rsidR="00D15D22" w:rsidRDefault="005779B5" w:rsidP="009F51F0">
      <w:pPr>
        <w:pStyle w:val="Bodytext20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line="432" w:lineRule="exact"/>
        <w:ind w:right="260" w:firstLine="740"/>
        <w:jc w:val="both"/>
        <w:rPr>
          <w:sz w:val="28"/>
          <w:szCs w:val="28"/>
        </w:rPr>
      </w:pPr>
      <w:r w:rsidRPr="00D15D22">
        <w:rPr>
          <w:sz w:val="28"/>
          <w:szCs w:val="28"/>
        </w:rPr>
        <w:t xml:space="preserve">Контроль за исполнением приказа возложить на </w:t>
      </w:r>
      <w:r w:rsidR="00D15D22" w:rsidRPr="000C6818">
        <w:rPr>
          <w:sz w:val="28"/>
          <w:szCs w:val="28"/>
        </w:rPr>
        <w:t>проректор</w:t>
      </w:r>
      <w:r w:rsidR="00D15D22">
        <w:rPr>
          <w:sz w:val="28"/>
          <w:szCs w:val="28"/>
        </w:rPr>
        <w:t>а</w:t>
      </w:r>
      <w:r w:rsidR="00D15D22" w:rsidRPr="000C6818">
        <w:rPr>
          <w:sz w:val="28"/>
          <w:szCs w:val="28"/>
        </w:rPr>
        <w:t xml:space="preserve"> по безопасности</w:t>
      </w:r>
      <w:r w:rsidR="00D15D22">
        <w:rPr>
          <w:sz w:val="28"/>
          <w:szCs w:val="28"/>
        </w:rPr>
        <w:t xml:space="preserve"> Б.И. Сидлера</w:t>
      </w:r>
      <w:r w:rsidR="00254429">
        <w:rPr>
          <w:sz w:val="28"/>
          <w:szCs w:val="28"/>
        </w:rPr>
        <w:t>.</w:t>
      </w:r>
    </w:p>
    <w:p w:rsidR="00D15D22" w:rsidRPr="00D15D22" w:rsidRDefault="00D15D22" w:rsidP="00D15D22">
      <w:pPr>
        <w:pStyle w:val="Bodytext20"/>
        <w:shd w:val="clear" w:color="auto" w:fill="auto"/>
        <w:tabs>
          <w:tab w:val="left" w:pos="993"/>
          <w:tab w:val="left" w:pos="1134"/>
        </w:tabs>
        <w:spacing w:line="432" w:lineRule="exact"/>
        <w:ind w:right="260"/>
        <w:jc w:val="both"/>
        <w:rPr>
          <w:sz w:val="28"/>
          <w:szCs w:val="28"/>
        </w:rPr>
      </w:pPr>
    </w:p>
    <w:p w:rsidR="00D15D22" w:rsidRPr="00D15D22" w:rsidRDefault="00D15D22" w:rsidP="00D15D22">
      <w:pPr>
        <w:pStyle w:val="Bodytext20"/>
        <w:shd w:val="clear" w:color="auto" w:fill="auto"/>
        <w:tabs>
          <w:tab w:val="left" w:pos="993"/>
          <w:tab w:val="left" w:pos="1134"/>
        </w:tabs>
        <w:spacing w:line="432" w:lineRule="exact"/>
        <w:ind w:right="260"/>
        <w:jc w:val="both"/>
        <w:rPr>
          <w:sz w:val="28"/>
          <w:szCs w:val="28"/>
        </w:rPr>
      </w:pPr>
    </w:p>
    <w:p w:rsidR="003A1DA6" w:rsidRDefault="005143A4" w:rsidP="00D15D22">
      <w:pPr>
        <w:pStyle w:val="Bodytext20"/>
        <w:shd w:val="clear" w:color="auto" w:fill="auto"/>
        <w:tabs>
          <w:tab w:val="left" w:pos="1009"/>
        </w:tabs>
        <w:spacing w:after="5697" w:line="240" w:lineRule="exact"/>
        <w:jc w:val="both"/>
        <w:rPr>
          <w:sz w:val="28"/>
          <w:szCs w:val="28"/>
        </w:rPr>
      </w:pPr>
      <w:r w:rsidRPr="00D15D22">
        <w:rPr>
          <w:sz w:val="28"/>
          <w:szCs w:val="28"/>
        </w:rPr>
        <w:t>Р</w:t>
      </w:r>
      <w:r w:rsidR="005779B5" w:rsidRPr="00D15D22">
        <w:rPr>
          <w:sz w:val="28"/>
          <w:szCs w:val="28"/>
        </w:rPr>
        <w:t>ектор</w:t>
      </w:r>
      <w:r w:rsidR="005779B5" w:rsidRP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</w:r>
      <w:r w:rsidR="00D15D22">
        <w:rPr>
          <w:sz w:val="28"/>
          <w:szCs w:val="28"/>
        </w:rPr>
        <w:tab/>
        <w:t xml:space="preserve">      </w:t>
      </w:r>
      <w:r w:rsidR="005779B5" w:rsidRPr="00D15D22">
        <w:rPr>
          <w:sz w:val="28"/>
          <w:szCs w:val="28"/>
        </w:rPr>
        <w:t>М.М. Криштал</w:t>
      </w:r>
    </w:p>
    <w:sectPr w:rsidR="003A1DA6">
      <w:footerReference w:type="default" r:id="rId8"/>
      <w:pgSz w:w="11900" w:h="16840"/>
      <w:pgMar w:top="867" w:right="685" w:bottom="1117" w:left="16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16" w:rsidRDefault="00F61D16">
      <w:r>
        <w:separator/>
      </w:r>
    </w:p>
  </w:endnote>
  <w:endnote w:type="continuationSeparator" w:id="0">
    <w:p w:rsidR="00F61D16" w:rsidRDefault="00F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A6" w:rsidRDefault="00A6046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A7D3616" wp14:editId="5090A2F0">
              <wp:simplePos x="0" y="0"/>
              <wp:positionH relativeFrom="page">
                <wp:posOffset>3982085</wp:posOffset>
              </wp:positionH>
              <wp:positionV relativeFrom="page">
                <wp:posOffset>10237470</wp:posOffset>
              </wp:positionV>
              <wp:extent cx="70485" cy="16065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DA6" w:rsidRDefault="005779B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D3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3.55pt;margin-top:806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" filled="f" stroked="f">
              <v:textbox style="mso-fit-shape-to-text:t" inset="0,0,0,0">
                <w:txbxContent>
                  <w:p w:rsidR="003A1DA6" w:rsidRDefault="005779B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16" w:rsidRDefault="00F61D16"/>
  </w:footnote>
  <w:footnote w:type="continuationSeparator" w:id="0">
    <w:p w:rsidR="00F61D16" w:rsidRDefault="00F61D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751F"/>
    <w:multiLevelType w:val="multilevel"/>
    <w:tmpl w:val="DAD24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045535"/>
    <w:multiLevelType w:val="multilevel"/>
    <w:tmpl w:val="F11ECEC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8AF153B"/>
    <w:multiLevelType w:val="multilevel"/>
    <w:tmpl w:val="773E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A6"/>
    <w:rsid w:val="00032F4B"/>
    <w:rsid w:val="000C6818"/>
    <w:rsid w:val="000C796C"/>
    <w:rsid w:val="000F41C0"/>
    <w:rsid w:val="00130160"/>
    <w:rsid w:val="001812FE"/>
    <w:rsid w:val="001A2078"/>
    <w:rsid w:val="001E00EC"/>
    <w:rsid w:val="002043EF"/>
    <w:rsid w:val="00213B5C"/>
    <w:rsid w:val="0022450E"/>
    <w:rsid w:val="00243B0E"/>
    <w:rsid w:val="00254429"/>
    <w:rsid w:val="002653F0"/>
    <w:rsid w:val="00271AA1"/>
    <w:rsid w:val="00290880"/>
    <w:rsid w:val="00315A05"/>
    <w:rsid w:val="00353A07"/>
    <w:rsid w:val="00363FED"/>
    <w:rsid w:val="003A1DA6"/>
    <w:rsid w:val="003D3EB0"/>
    <w:rsid w:val="00417216"/>
    <w:rsid w:val="004325BA"/>
    <w:rsid w:val="004C1B1F"/>
    <w:rsid w:val="004E2713"/>
    <w:rsid w:val="005143A4"/>
    <w:rsid w:val="00522544"/>
    <w:rsid w:val="00576082"/>
    <w:rsid w:val="005779B5"/>
    <w:rsid w:val="00596D08"/>
    <w:rsid w:val="005D34B8"/>
    <w:rsid w:val="005F2A49"/>
    <w:rsid w:val="005F7285"/>
    <w:rsid w:val="00605000"/>
    <w:rsid w:val="006947F0"/>
    <w:rsid w:val="006C3D73"/>
    <w:rsid w:val="007411E8"/>
    <w:rsid w:val="00765881"/>
    <w:rsid w:val="00771135"/>
    <w:rsid w:val="00795487"/>
    <w:rsid w:val="007A1574"/>
    <w:rsid w:val="00834B48"/>
    <w:rsid w:val="00851DFA"/>
    <w:rsid w:val="008A493B"/>
    <w:rsid w:val="008F7B44"/>
    <w:rsid w:val="009331B1"/>
    <w:rsid w:val="00972BA5"/>
    <w:rsid w:val="00974918"/>
    <w:rsid w:val="009C2050"/>
    <w:rsid w:val="009D0B2E"/>
    <w:rsid w:val="009E4229"/>
    <w:rsid w:val="009F2BD4"/>
    <w:rsid w:val="00A33B6E"/>
    <w:rsid w:val="00A60468"/>
    <w:rsid w:val="00A76CB0"/>
    <w:rsid w:val="00A76D4D"/>
    <w:rsid w:val="00AA65C6"/>
    <w:rsid w:val="00AD7F4D"/>
    <w:rsid w:val="00AE219F"/>
    <w:rsid w:val="00B6669E"/>
    <w:rsid w:val="00BD02F7"/>
    <w:rsid w:val="00BE6E7B"/>
    <w:rsid w:val="00C74081"/>
    <w:rsid w:val="00CB7028"/>
    <w:rsid w:val="00D14A3A"/>
    <w:rsid w:val="00D15D22"/>
    <w:rsid w:val="00D3384A"/>
    <w:rsid w:val="00D364D9"/>
    <w:rsid w:val="00D54939"/>
    <w:rsid w:val="00D72B5A"/>
    <w:rsid w:val="00DB50AA"/>
    <w:rsid w:val="00E333B2"/>
    <w:rsid w:val="00E36500"/>
    <w:rsid w:val="00E37A95"/>
    <w:rsid w:val="00E9701A"/>
    <w:rsid w:val="00E97F1C"/>
    <w:rsid w:val="00EA5CA1"/>
    <w:rsid w:val="00ED4223"/>
    <w:rsid w:val="00F01072"/>
    <w:rsid w:val="00F05F8B"/>
    <w:rsid w:val="00F14F36"/>
    <w:rsid w:val="00F61D16"/>
    <w:rsid w:val="00FA0FEC"/>
    <w:rsid w:val="00FB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CFD54-6421-415A-AB94-F60ACB9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">
    <w:name w:val="Body text (2) + 10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6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80" w:line="26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4"/>
      <w:szCs w:val="3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5880" w:line="35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заголовок 1"/>
    <w:basedOn w:val="a"/>
    <w:next w:val="a"/>
    <w:uiPriority w:val="99"/>
    <w:rsid w:val="00522544"/>
    <w:pPr>
      <w:keepNext/>
      <w:widowControl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37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A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4B7B-5823-447E-9203-BBA09D75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2023-09-21T05:39:00Z</cp:lastPrinted>
  <dcterms:created xsi:type="dcterms:W3CDTF">2023-10-31T10:47:00Z</dcterms:created>
  <dcterms:modified xsi:type="dcterms:W3CDTF">2023-10-31T10:47:00Z</dcterms:modified>
</cp:coreProperties>
</file>